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9A" w:rsidRDefault="0024649A" w:rsidP="0024649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4</w:t>
      </w:r>
    </w:p>
    <w:p w:rsidR="0024649A" w:rsidRDefault="0024649A" w:rsidP="0024649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Приказу № 62 от « 19 » марта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2010 г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24649A" w:rsidRDefault="0024649A" w:rsidP="002464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649A" w:rsidRDefault="0024649A" w:rsidP="00246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4649A" w:rsidRDefault="0024649A" w:rsidP="00246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ДОГОВОР № </w:t>
      </w:r>
    </w:p>
    <w:p w:rsidR="0024649A" w:rsidRDefault="0024649A" w:rsidP="00246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 оказание платных образовательных услуг гражданину РФ</w:t>
      </w:r>
    </w:p>
    <w:p w:rsidR="0024649A" w:rsidRDefault="0024649A" w:rsidP="00246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на подготовительных курсах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поступающих </w:t>
      </w:r>
    </w:p>
    <w:p w:rsidR="0024649A" w:rsidRDefault="0024649A" w:rsidP="0024649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 Московскую консерваторию</w:t>
      </w:r>
    </w:p>
    <w:p w:rsidR="0024649A" w:rsidRDefault="0024649A" w:rsidP="002464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Москва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« » октября 201 г. </w:t>
      </w:r>
    </w:p>
    <w:p w:rsidR="0024649A" w:rsidRDefault="0024649A" w:rsidP="002464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649A" w:rsidRDefault="0024649A" w:rsidP="0024649A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«Московская государственная консерватория имени П. И. Чайковского», именуемое в дальнейшем «Консерватория», на основании Лицензии на право осуществления образовательной деятельности Серия ААА № 001225, выданной Федеральной службой по надзору в сфере образования и науки 26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2011 г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>., и Свидетельства о государственной аккредитации № 1484, выданного Федеральной службой по надзору в сфере образования и науки 22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/>
            <w:sz w:val="20"/>
            <w:szCs w:val="20"/>
            <w:lang w:eastAsia="ru-RU"/>
          </w:rPr>
          <w:t>2008 г</w:t>
        </w:r>
      </w:smartTag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в лице ректора Соколова Александра Сергеевича, действующего на основании Устава, с одной стороны и </w:t>
      </w:r>
      <w:r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  <w:t>гражданка Российской Федерации</w:t>
      </w:r>
      <w:r>
        <w:rPr>
          <w:rFonts w:ascii="Times New Roman" w:eastAsia="Times New Roman" w:hAnsi="Times New Roman"/>
          <w:b/>
          <w:i/>
          <w:snapToGrid w:val="0"/>
          <w:sz w:val="20"/>
          <w:szCs w:val="20"/>
          <w:lang w:eastAsia="ru-RU"/>
        </w:rPr>
        <w:t xml:space="preserve"> --------------------------------- </w:t>
      </w:r>
      <w:r>
        <w:rPr>
          <w:rFonts w:ascii="Times New Roman" w:eastAsia="Times New Roman" w:hAnsi="Times New Roman"/>
          <w:i/>
          <w:snapToGrid w:val="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именуемая в дальнейшем «Слушатель», с другой стороны, совместно именуемые «Стороны» заключили настоящий Договор о нижеследующем:</w:t>
      </w:r>
    </w:p>
    <w:p w:rsidR="0024649A" w:rsidRDefault="0024649A" w:rsidP="002464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 Договора</w:t>
      </w:r>
    </w:p>
    <w:p w:rsidR="0024649A" w:rsidRDefault="0024649A" w:rsidP="002464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Консерватория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принимает 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Слушателя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подготовительные курсы в целях предоставления Слушателю возможности получить консультативную помощь в рамках вступительных требований по специальным дисциплинам, предъявляемых к абитуриентам, поступающим в Консерваторию.</w:t>
      </w:r>
    </w:p>
    <w:p w:rsidR="0024649A" w:rsidRDefault="0024649A" w:rsidP="002464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Организация учебного процесса на подготовительных курсах в Консерватории регламентируется рабочим учебным планом по направлению подготовки (специальности) и расписанием учебных занятий, которые разрабатываются и утверждаются Консерваторией самостоятельно на основе государственного образовательного стандарта высшего профессионального образования, примерных образовательных программ, учебных планов по направлению подготовки (специальности) и программ дисциплин, утверждаемых федеральным органом управления профессиональным высшим образованием.</w:t>
      </w:r>
      <w:proofErr w:type="gramEnd"/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 При этом примерные учебный план и программы дисциплин имеют рекомендательный характер.</w:t>
      </w:r>
    </w:p>
    <w:p w:rsidR="0024649A" w:rsidRDefault="0024649A" w:rsidP="0024649A">
      <w:pPr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Организация подготовительных курсов осуществляется с учетом специфики различных видов музыкальной деятельности.</w:t>
      </w:r>
    </w:p>
    <w:p w:rsidR="0024649A" w:rsidRDefault="0024649A" w:rsidP="0024649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Обязательства сторон</w:t>
      </w:r>
    </w:p>
    <w:p w:rsidR="0024649A" w:rsidRDefault="0024649A" w:rsidP="0024649A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2.1. В соответствии с предметом настоящего Договора Консерватория обязуется:</w:t>
      </w:r>
    </w:p>
    <w:p w:rsidR="0024649A" w:rsidRDefault="0024649A" w:rsidP="0024649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Организовать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для 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Слушателя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учебный процесс на подготовительных курсах в соответствии с лицензией на право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ведения образовательной деятельности, Государственным образовательным стандартом и учебными планами, утвержденными Ученым советом Консерватории, контролировать качество предоставления данной образовательной услуги.</w:t>
      </w:r>
    </w:p>
    <w:p w:rsidR="0024649A" w:rsidRDefault="0024649A" w:rsidP="0024649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Предоставить </w:t>
      </w:r>
      <w:r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Слушателю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 xml:space="preserve">право пользования читальным залом библиотеки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Консерватории на возмездной основе.</w:t>
      </w:r>
    </w:p>
    <w:p w:rsidR="0024649A" w:rsidRDefault="0024649A" w:rsidP="0024649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Своевременно информировать Слушателя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всех изменениях, связанных с учебным процессом на подготовительных курсах;</w:t>
      </w:r>
    </w:p>
    <w:p w:rsidR="0024649A" w:rsidRDefault="0024649A" w:rsidP="0024649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Сохранить место за Слушателем в случае пропуска занятий по уважительным причинам (при предоставлении соответствующих подтверждающих документов).</w:t>
      </w:r>
    </w:p>
    <w:p w:rsidR="0024649A" w:rsidRDefault="0024649A" w:rsidP="0024649A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2.2. Слушатель обязуется:</w:t>
      </w:r>
    </w:p>
    <w:p w:rsidR="0024649A" w:rsidRDefault="0024649A" w:rsidP="0024649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Вносить плату за обучение в сроки и на условиях, определенных пунктом 3 данного договора «Стоимость обучения и порядок оплаты»  настоящего Договора.</w:t>
      </w:r>
    </w:p>
    <w:p w:rsidR="0024649A" w:rsidRDefault="0024649A" w:rsidP="0024649A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900" w:hanging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Посещать индивидуальные, лекционные, практические, консультационные и другие учебные занятия в соответствии с учебным планом и утвержденным расписанием учебных занятий. Соблюдать законодательство РФ, Устав и Правила внутреннего трудового распорядка Консерватории, выполнять приказы и распоряжения администрации Консерватории.</w:t>
      </w:r>
    </w:p>
    <w:p w:rsidR="0024649A" w:rsidRDefault="0024649A" w:rsidP="0024649A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649A" w:rsidRDefault="0024649A" w:rsidP="0024649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Стоимость обучения и порядок оплаты</w:t>
      </w:r>
    </w:p>
    <w:p w:rsidR="0024649A" w:rsidRDefault="0024649A" w:rsidP="0024649A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Стоимость обучения для Слушателя с учетом возмещения затрат на обучение и в соответствии с калькуляцией составляет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----------------------- рублей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за учебный год, в котором Слушатель обучается.</w:t>
      </w:r>
    </w:p>
    <w:p w:rsidR="0024649A" w:rsidRDefault="0024649A" w:rsidP="0024649A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Сумма, указанная в п. 3.1. настоящего договора подлежит перечислению в следующем порядке:</w:t>
      </w:r>
    </w:p>
    <w:p w:rsidR="0024649A" w:rsidRDefault="0024649A" w:rsidP="002464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4649A" w:rsidRDefault="0024649A" w:rsidP="0024649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--------------------рублей не позднее ------------------------------</w:t>
      </w:r>
    </w:p>
    <w:p w:rsidR="0024649A" w:rsidRDefault="0024649A" w:rsidP="00246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4649A" w:rsidRDefault="0024649A" w:rsidP="0024649A">
      <w:pPr>
        <w:numPr>
          <w:ilvl w:val="0"/>
          <w:numId w:val="6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Оплата за обучение производится по безналичному расчету, посредством перечисления денежных средств на расчётный счёт Консерватории при условии компенсации Слушателем расходов, взимаемых банком за обслуживание.</w:t>
      </w:r>
    </w:p>
    <w:p w:rsidR="0024649A" w:rsidRDefault="0024649A" w:rsidP="002464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Особые условия Договора</w:t>
      </w:r>
      <w:bookmarkStart w:id="0" w:name="_GoBack"/>
      <w:bookmarkEnd w:id="0"/>
    </w:p>
    <w:p w:rsidR="0024649A" w:rsidRDefault="0024649A" w:rsidP="0024649A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lastRenderedPageBreak/>
        <w:t>Повторное (после отчисления и последующего восстановления) обучение на данном курсе производится с повторной оплатой стоимости обучения в порядке, предусмотренном п.п. 3.1- 3.3.</w:t>
      </w:r>
    </w:p>
    <w:p w:rsidR="0024649A" w:rsidRDefault="0024649A" w:rsidP="0024649A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Консерватория, по личному желанию Слушателя, может предоставлять ему дополнительные, сверх учебного плана, образовательные услуги, стоимость которых не входит в стоимость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обучения по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настоящему Договору.</w:t>
      </w:r>
    </w:p>
    <w:p w:rsidR="0024649A" w:rsidRDefault="0024649A" w:rsidP="0024649A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Слушатель, не внесший плату за обучение в установленные настоящим Договором сроки, не зачисляется на подготовительные курсы и не допускается к занятиям.</w:t>
      </w:r>
    </w:p>
    <w:p w:rsidR="0024649A" w:rsidRDefault="0024649A" w:rsidP="0024649A">
      <w:pPr>
        <w:numPr>
          <w:ilvl w:val="0"/>
          <w:numId w:val="8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стоимость обучения не входит оплата за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проживание в общежитии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медицинское страхование и затраты на питание.</w:t>
      </w:r>
    </w:p>
    <w:p w:rsidR="0024649A" w:rsidRDefault="0024649A" w:rsidP="002464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Срок действия и порядок расторжения Договора</w:t>
      </w:r>
    </w:p>
    <w:p w:rsidR="0024649A" w:rsidRDefault="0024649A" w:rsidP="0024649A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Срок действия настоящего Договора устанавливается: с --------------------</w:t>
      </w:r>
      <w:r w:rsidR="004462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446202">
        <w:rPr>
          <w:rFonts w:ascii="Times New Roman" w:eastAsia="Times New Roman" w:hAnsi="Times New Roman"/>
          <w:sz w:val="20"/>
          <w:szCs w:val="20"/>
          <w:lang w:eastAsia="ru-RU"/>
        </w:rPr>
        <w:t>по</w:t>
      </w:r>
      <w:proofErr w:type="gramEnd"/>
      <w:r w:rsidR="0044620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--------------------- текущего учебного года.</w:t>
      </w:r>
    </w:p>
    <w:p w:rsidR="0024649A" w:rsidRDefault="0024649A" w:rsidP="0024649A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Консерватория вправе в одностороннем порядке досрочно расторгнуть настоящий Договор при нарушении Слушателем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пп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. 2.2.1-2.2.2 настоящего Договора. В этом случае внесенная плата за обучение Слушателю не возвращается.</w:t>
      </w:r>
    </w:p>
    <w:p w:rsidR="0024649A" w:rsidRDefault="0024649A" w:rsidP="0024649A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Отчисление Слушателя с подготовительных курсов осуществляется по основаниям и в порядке, предусмотренным законодательством РФ об образовании и установленным Положением об оказании образовательных услуг. </w:t>
      </w:r>
    </w:p>
    <w:p w:rsidR="0024649A" w:rsidRDefault="0024649A" w:rsidP="0024649A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случае отказа Слушателя от обучения или посещения тех или иных занятий по его инициативе после начала занятий, возврат или перерасчет оплаченной суммы не производится.</w:t>
      </w:r>
    </w:p>
    <w:p w:rsidR="0024649A" w:rsidRDefault="0024649A" w:rsidP="0024649A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Настоящий Договор считается расторгнутым с момента подписания Соглашения о расторжении.</w:t>
      </w:r>
    </w:p>
    <w:p w:rsidR="0024649A" w:rsidRDefault="0024649A" w:rsidP="0024649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highlight w:val="cyan"/>
          <w:lang w:eastAsia="ru-RU"/>
        </w:rPr>
      </w:pPr>
    </w:p>
    <w:p w:rsidR="0024649A" w:rsidRDefault="0024649A" w:rsidP="002464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Взаимоотношения сторон</w:t>
      </w:r>
    </w:p>
    <w:p w:rsidR="0024649A" w:rsidRDefault="0024649A" w:rsidP="0024649A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Стороны несут взаимную ответственность за ненадлежащее исполнение или неисполнение своих обязательств по настоящему Договору в соответствии с законодательством РФ.</w:t>
      </w:r>
    </w:p>
    <w:p w:rsidR="0024649A" w:rsidRDefault="0024649A" w:rsidP="0024649A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Споры по настоящему Договору разрешаются в установленном законодательством РФ порядке.</w:t>
      </w:r>
    </w:p>
    <w:p w:rsidR="0024649A" w:rsidRDefault="0024649A" w:rsidP="0024649A">
      <w:pPr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Договор составлен в трех экземплярах, имеющих одинаковую юридическую силу. Один экземпляр выдается Слушателю, второй хранится – в бухгалтерии, третий в научно-методическом центре.</w:t>
      </w:r>
    </w:p>
    <w:p w:rsidR="0024649A" w:rsidRDefault="0024649A" w:rsidP="0024649A">
      <w:pPr>
        <w:tabs>
          <w:tab w:val="left" w:pos="9667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24649A" w:rsidRDefault="0024649A" w:rsidP="0024649A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Адреса реквизиты и подписи сторон</w:t>
      </w:r>
    </w:p>
    <w:p w:rsidR="0024649A" w:rsidRDefault="0024649A" w:rsidP="0024649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07"/>
        <w:gridCol w:w="180"/>
        <w:gridCol w:w="180"/>
        <w:gridCol w:w="540"/>
        <w:gridCol w:w="540"/>
        <w:gridCol w:w="180"/>
        <w:gridCol w:w="73"/>
        <w:gridCol w:w="167"/>
        <w:gridCol w:w="120"/>
        <w:gridCol w:w="180"/>
        <w:gridCol w:w="180"/>
        <w:gridCol w:w="180"/>
        <w:gridCol w:w="360"/>
        <w:gridCol w:w="189"/>
        <w:gridCol w:w="171"/>
        <w:gridCol w:w="900"/>
        <w:gridCol w:w="360"/>
        <w:gridCol w:w="1080"/>
        <w:gridCol w:w="1619"/>
        <w:gridCol w:w="90"/>
        <w:gridCol w:w="146"/>
        <w:gridCol w:w="1563"/>
      </w:tblGrid>
      <w:tr w:rsidR="0024649A" w:rsidTr="0024649A">
        <w:tc>
          <w:tcPr>
            <w:tcW w:w="5148" w:type="dxa"/>
            <w:gridSpan w:val="16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Слушатель</w:t>
            </w: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4500" w:type="dxa"/>
            <w:gridSpan w:val="5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Консерватория:</w:t>
            </w:r>
          </w:p>
        </w:tc>
      </w:tr>
      <w:tr w:rsidR="0024649A" w:rsidTr="0024649A">
        <w:tc>
          <w:tcPr>
            <w:tcW w:w="5148" w:type="dxa"/>
            <w:gridSpan w:val="16"/>
          </w:tcPr>
          <w:p w:rsidR="0024649A" w:rsidRDefault="0024649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500" w:type="dxa"/>
            <w:gridSpan w:val="5"/>
          </w:tcPr>
          <w:p w:rsidR="0024649A" w:rsidRDefault="0024649A">
            <w:pPr>
              <w:jc w:val="center"/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2701" w:type="dxa"/>
            <w:gridSpan w:val="7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Фамилия, Имя, Отчество</w:t>
            </w:r>
          </w:p>
        </w:tc>
        <w:tc>
          <w:tcPr>
            <w:tcW w:w="2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4500" w:type="dxa"/>
            <w:gridSpan w:val="5"/>
            <w:vMerge w:val="restart"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Федеральное государственное бюджетное образовательное учреждение высшего образования «Московская государственная консерватория имени П.И.Чайковского»</w:t>
            </w:r>
          </w:p>
          <w:p w:rsidR="0024649A" w:rsidRDefault="0024649A">
            <w:pPr>
              <w:rPr>
                <w:b/>
                <w:color w:val="000000"/>
                <w:sz w:val="8"/>
                <w:szCs w:val="8"/>
                <w:lang w:eastAsia="ru-RU"/>
              </w:rPr>
            </w:pPr>
          </w:p>
          <w:p w:rsidR="0024649A" w:rsidRDefault="0024649A">
            <w:pPr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Адрес:</w:t>
            </w:r>
            <w:r>
              <w:rPr>
                <w:color w:val="000000"/>
                <w:lang w:eastAsia="ru-RU"/>
              </w:rPr>
              <w:t xml:space="preserve"> </w:t>
            </w:r>
          </w:p>
          <w:p w:rsidR="0024649A" w:rsidRDefault="0024649A">
            <w:pPr>
              <w:rPr>
                <w:b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>
                <w:rPr>
                  <w:b/>
                  <w:color w:val="000000"/>
                  <w:lang w:eastAsia="ru-RU"/>
                </w:rPr>
                <w:t>125009, г</w:t>
              </w:r>
            </w:smartTag>
            <w:r>
              <w:rPr>
                <w:b/>
                <w:color w:val="000000"/>
                <w:lang w:eastAsia="ru-RU"/>
              </w:rPr>
              <w:t xml:space="preserve">. Москва, ул. Б. </w:t>
            </w:r>
            <w:proofErr w:type="spellStart"/>
            <w:r>
              <w:rPr>
                <w:b/>
                <w:color w:val="000000"/>
                <w:lang w:eastAsia="ru-RU"/>
              </w:rPr>
              <w:t>Никитская</w:t>
            </w:r>
            <w:proofErr w:type="spellEnd"/>
            <w:r>
              <w:rPr>
                <w:b/>
                <w:color w:val="000000"/>
                <w:lang w:eastAsia="ru-RU"/>
              </w:rPr>
              <w:t>, д.13/6, стр. 1</w:t>
            </w:r>
          </w:p>
          <w:p w:rsidR="0024649A" w:rsidRDefault="0024649A">
            <w:pPr>
              <w:rPr>
                <w:b/>
                <w:lang w:eastAsia="ru-RU"/>
              </w:rPr>
            </w:pP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Получатель: </w:t>
            </w: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 xml:space="preserve">УФК по г. Москве (ФГБОУ ВПО «Московская государственная консерватория (университет) </w:t>
            </w:r>
            <w:proofErr w:type="gramEnd"/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имени П. И. Чайковского»,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20736Ц37060)</w:t>
            </w: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ИНН 7703107663   КПП 770301001</w:t>
            </w: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КБК 00000000000000000130</w:t>
            </w: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Банк: Отделение 1 Главного управления Центрального банка РФ по Центральному федеральному округу г. Москва</w:t>
            </w: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БИК 044583001</w:t>
            </w: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b/>
                <w:bCs/>
                <w:sz w:val="18"/>
                <w:szCs w:val="18"/>
                <w:lang w:eastAsia="ru-RU"/>
              </w:rPr>
              <w:t xml:space="preserve"> 40501810600002000079</w:t>
            </w:r>
          </w:p>
          <w:p w:rsidR="0024649A" w:rsidRDefault="00246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 w:rsidP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                                            </w:t>
            </w: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</w:tcPr>
          <w:p w:rsidR="0024649A" w:rsidRDefault="0024649A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4077" w:type="dxa"/>
            <w:gridSpan w:val="14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Адрес места постоянной регистрации: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49A" w:rsidRDefault="0024649A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2448" w:type="dxa"/>
            <w:gridSpan w:val="5"/>
            <w:hideMark/>
          </w:tcPr>
          <w:p w:rsidR="0024649A" w:rsidRDefault="0024649A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lang w:eastAsia="ru-RU"/>
              </w:rPr>
              <w:t xml:space="preserve">Паспорт гражданина </w:t>
            </w:r>
            <w:r>
              <w:rPr>
                <w:b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720" w:type="dxa"/>
            <w:gridSpan w:val="5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серия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  <w:gridSpan w:val="2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rPr>
          <w:trHeight w:val="466"/>
        </w:trPr>
        <w:tc>
          <w:tcPr>
            <w:tcW w:w="1008" w:type="dxa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Выдан:</w:t>
            </w: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49A" w:rsidRDefault="0024649A">
            <w:pPr>
              <w:jc w:val="center"/>
              <w:rPr>
                <w:i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649A" w:rsidRDefault="0024649A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1908" w:type="dxa"/>
            <w:gridSpan w:val="4"/>
            <w:hideMark/>
          </w:tcPr>
          <w:p w:rsidR="0024649A" w:rsidRDefault="0024649A">
            <w:pPr>
              <w:rPr>
                <w:lang w:eastAsia="ru-RU"/>
              </w:rPr>
            </w:pPr>
            <w:r>
              <w:rPr>
                <w:lang w:eastAsia="ru-RU"/>
              </w:rPr>
              <w:t>код подразделения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240" w:type="dxa"/>
            <w:gridSpan w:val="2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-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1620" w:type="dxa"/>
            <w:gridSpan w:val="4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5148" w:type="dxa"/>
            <w:gridSpan w:val="16"/>
          </w:tcPr>
          <w:p w:rsidR="0024649A" w:rsidRDefault="0024649A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sz w:val="8"/>
                <w:szCs w:val="8"/>
                <w:lang w:eastAsia="ru-RU"/>
              </w:rPr>
            </w:pPr>
          </w:p>
        </w:tc>
        <w:tc>
          <w:tcPr>
            <w:tcW w:w="7530" w:type="dxa"/>
            <w:gridSpan w:val="5"/>
            <w:vMerge/>
            <w:vAlign w:val="center"/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1188" w:type="dxa"/>
            <w:gridSpan w:val="2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телефон: </w:t>
            </w:r>
          </w:p>
        </w:tc>
        <w:tc>
          <w:tcPr>
            <w:tcW w:w="3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4500" w:type="dxa"/>
            <w:gridSpan w:val="5"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1188" w:type="dxa"/>
            <w:gridSpan w:val="2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960" w:type="dxa"/>
            <w:gridSpan w:val="14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1080" w:type="dxa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телефон: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(495) 629-74-11, 629-74-47</w:t>
            </w:r>
          </w:p>
        </w:tc>
      </w:tr>
      <w:tr w:rsidR="0024649A" w:rsidTr="0024649A">
        <w:tc>
          <w:tcPr>
            <w:tcW w:w="1188" w:type="dxa"/>
            <w:gridSpan w:val="2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960" w:type="dxa"/>
            <w:gridSpan w:val="14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108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420" w:type="dxa"/>
            <w:gridSpan w:val="4"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  <w:tr w:rsidR="0024649A" w:rsidTr="0024649A">
        <w:tc>
          <w:tcPr>
            <w:tcW w:w="1368" w:type="dxa"/>
            <w:gridSpan w:val="3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Слушатель: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  <w:gridSpan w:val="2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/</w:t>
            </w:r>
          </w:p>
        </w:tc>
        <w:tc>
          <w:tcPr>
            <w:tcW w:w="1800" w:type="dxa"/>
            <w:gridSpan w:val="5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1080" w:type="dxa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Ректор: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236" w:type="dxa"/>
            <w:gridSpan w:val="2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/</w:t>
            </w:r>
          </w:p>
        </w:tc>
        <w:tc>
          <w:tcPr>
            <w:tcW w:w="1564" w:type="dxa"/>
            <w:hideMark/>
          </w:tcPr>
          <w:p w:rsidR="0024649A" w:rsidRDefault="0024649A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Соколов А. С.</w:t>
            </w:r>
          </w:p>
        </w:tc>
      </w:tr>
      <w:tr w:rsidR="0024649A" w:rsidTr="0024649A">
        <w:tc>
          <w:tcPr>
            <w:tcW w:w="1188" w:type="dxa"/>
            <w:gridSpan w:val="2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2160" w:type="dxa"/>
            <w:gridSpan w:val="9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1800" w:type="dxa"/>
            <w:gridSpan w:val="5"/>
            <w:hideMark/>
          </w:tcPr>
          <w:p w:rsidR="0024649A" w:rsidRDefault="0024649A">
            <w:pPr>
              <w:jc w:val="center"/>
              <w:rPr>
                <w:b/>
                <w:lang w:eastAsia="ru-RU"/>
              </w:rPr>
            </w:pPr>
            <w:r>
              <w:rPr>
                <w:i/>
                <w:sz w:val="14"/>
                <w:szCs w:val="14"/>
                <w:lang w:eastAsia="ru-RU"/>
              </w:rPr>
              <w:t>Фамилия И. О.</w:t>
            </w:r>
          </w:p>
        </w:tc>
        <w:tc>
          <w:tcPr>
            <w:tcW w:w="36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1080" w:type="dxa"/>
          </w:tcPr>
          <w:p w:rsidR="0024649A" w:rsidRDefault="0024649A">
            <w:pPr>
              <w:rPr>
                <w:b/>
                <w:lang w:eastAsia="ru-RU"/>
              </w:rPr>
            </w:pPr>
          </w:p>
        </w:tc>
        <w:tc>
          <w:tcPr>
            <w:tcW w:w="1710" w:type="dxa"/>
            <w:gridSpan w:val="2"/>
            <w:hideMark/>
          </w:tcPr>
          <w:p w:rsidR="0024649A" w:rsidRDefault="0024649A">
            <w:pPr>
              <w:jc w:val="center"/>
              <w:rPr>
                <w:i/>
                <w:sz w:val="14"/>
                <w:szCs w:val="14"/>
                <w:lang w:eastAsia="ru-RU"/>
              </w:rPr>
            </w:pPr>
            <w:r>
              <w:rPr>
                <w:i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1710" w:type="dxa"/>
            <w:gridSpan w:val="2"/>
          </w:tcPr>
          <w:p w:rsidR="0024649A" w:rsidRDefault="0024649A">
            <w:pPr>
              <w:rPr>
                <w:b/>
                <w:lang w:eastAsia="ru-RU"/>
              </w:rPr>
            </w:pPr>
          </w:p>
        </w:tc>
      </w:tr>
    </w:tbl>
    <w:p w:rsidR="00326BFC" w:rsidRDefault="00326BFC"/>
    <w:sectPr w:rsidR="00326BFC" w:rsidSect="00326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E5" w:rsidRDefault="000264E5" w:rsidP="000264E5">
      <w:pPr>
        <w:spacing w:after="0" w:line="240" w:lineRule="auto"/>
      </w:pPr>
      <w:r>
        <w:separator/>
      </w:r>
    </w:p>
  </w:endnote>
  <w:endnote w:type="continuationSeparator" w:id="0">
    <w:p w:rsidR="000264E5" w:rsidRDefault="000264E5" w:rsidP="0002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E5" w:rsidRDefault="000264E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E5" w:rsidRDefault="000264E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E5" w:rsidRDefault="000264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E5" w:rsidRDefault="000264E5" w:rsidP="000264E5">
      <w:pPr>
        <w:spacing w:after="0" w:line="240" w:lineRule="auto"/>
      </w:pPr>
      <w:r>
        <w:separator/>
      </w:r>
    </w:p>
  </w:footnote>
  <w:footnote w:type="continuationSeparator" w:id="0">
    <w:p w:rsidR="000264E5" w:rsidRDefault="000264E5" w:rsidP="0002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E5" w:rsidRDefault="000264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5688"/>
      <w:docPartObj>
        <w:docPartGallery w:val="Watermarks"/>
        <w:docPartUnique/>
      </w:docPartObj>
    </w:sdtPr>
    <w:sdtContent>
      <w:p w:rsidR="000264E5" w:rsidRDefault="005909EA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3955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black [3213]" stroked="f"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E5" w:rsidRDefault="000264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E2F"/>
    <w:multiLevelType w:val="hybridMultilevel"/>
    <w:tmpl w:val="70EA37B2"/>
    <w:lvl w:ilvl="0" w:tplc="E712424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53811"/>
    <w:multiLevelType w:val="singleLevel"/>
    <w:tmpl w:val="303AAC84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z w:val="20"/>
      </w:rPr>
    </w:lvl>
  </w:abstractNum>
  <w:abstractNum w:abstractNumId="2">
    <w:nsid w:val="12E92978"/>
    <w:multiLevelType w:val="hybridMultilevel"/>
    <w:tmpl w:val="2EA010EC"/>
    <w:lvl w:ilvl="0" w:tplc="B08EDCBC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B11DF"/>
    <w:multiLevelType w:val="hybridMultilevel"/>
    <w:tmpl w:val="1D42C36C"/>
    <w:lvl w:ilvl="0" w:tplc="993C347C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90DC6"/>
    <w:multiLevelType w:val="singleLevel"/>
    <w:tmpl w:val="1BDC0CB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5">
    <w:nsid w:val="2A1518E1"/>
    <w:multiLevelType w:val="hybridMultilevel"/>
    <w:tmpl w:val="9522C330"/>
    <w:lvl w:ilvl="0" w:tplc="2CBA60F4">
      <w:start w:val="1"/>
      <w:numFmt w:val="decimal"/>
      <w:lvlText w:val="2.1.%1."/>
      <w:lvlJc w:val="left"/>
      <w:pPr>
        <w:tabs>
          <w:tab w:val="num" w:pos="1199"/>
        </w:tabs>
        <w:ind w:left="348" w:firstLine="0"/>
      </w:pPr>
    </w:lvl>
    <w:lvl w:ilvl="1" w:tplc="EEA009F4">
      <w:start w:val="1"/>
      <w:numFmt w:val="decimal"/>
      <w:lvlText w:val="2.2.%2."/>
      <w:lvlJc w:val="left"/>
      <w:pPr>
        <w:tabs>
          <w:tab w:val="num" w:pos="2279"/>
        </w:tabs>
        <w:ind w:left="1428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B1C9C"/>
    <w:multiLevelType w:val="hybridMultilevel"/>
    <w:tmpl w:val="96D2703A"/>
    <w:lvl w:ilvl="0" w:tplc="9A66E804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B3391"/>
    <w:multiLevelType w:val="hybridMultilevel"/>
    <w:tmpl w:val="B3880826"/>
    <w:lvl w:ilvl="0" w:tplc="13F6414A">
      <w:start w:val="1"/>
      <w:numFmt w:val="decimal"/>
      <w:lvlText w:val="3.%1."/>
      <w:lvlJc w:val="left"/>
      <w:pPr>
        <w:tabs>
          <w:tab w:val="num" w:pos="142"/>
        </w:tabs>
        <w:ind w:left="142" w:firstLine="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10249"/>
    <w:multiLevelType w:val="hybridMultilevel"/>
    <w:tmpl w:val="979CCD88"/>
    <w:lvl w:ilvl="0" w:tplc="0700C7F4">
      <w:start w:val="1"/>
      <w:numFmt w:val="decimal"/>
      <w:lvlText w:val="2.2.%1."/>
      <w:lvlJc w:val="left"/>
      <w:pPr>
        <w:tabs>
          <w:tab w:val="num" w:pos="851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724F9"/>
    <w:multiLevelType w:val="singleLevel"/>
    <w:tmpl w:val="468CBB62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4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649A"/>
    <w:rsid w:val="000264E5"/>
    <w:rsid w:val="0024649A"/>
    <w:rsid w:val="00326BFC"/>
    <w:rsid w:val="00446202"/>
    <w:rsid w:val="005909EA"/>
    <w:rsid w:val="0060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4E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2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4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NASONOVA</dc:creator>
  <cp:keywords/>
  <dc:description/>
  <cp:lastModifiedBy>NASONOVA</cp:lastModifiedBy>
  <cp:revision>3</cp:revision>
  <dcterms:created xsi:type="dcterms:W3CDTF">2017-01-16T11:21:00Z</dcterms:created>
  <dcterms:modified xsi:type="dcterms:W3CDTF">2017-01-16T13:19:00Z</dcterms:modified>
</cp:coreProperties>
</file>